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2275" w14:textId="77777777" w:rsidR="009C1810" w:rsidRDefault="009C1810" w:rsidP="0033143D">
      <w:pPr>
        <w:spacing w:after="0" w:line="240" w:lineRule="auto"/>
        <w:ind w:left="360"/>
        <w:jc w:val="center"/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</w:p>
    <w:p w14:paraId="2866A98A" w14:textId="77777777" w:rsidR="0078370E" w:rsidRPr="0033143D" w:rsidRDefault="00371A6D" w:rsidP="0033143D">
      <w:pPr>
        <w:spacing w:after="0" w:line="240" w:lineRule="auto"/>
        <w:ind w:left="360"/>
        <w:jc w:val="center"/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  <w:r w:rsidRPr="0033143D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>Europejski Plan Rozwoju</w:t>
      </w:r>
    </w:p>
    <w:p w14:paraId="0582CE1B" w14:textId="0E6D0595" w:rsidR="00371A6D" w:rsidRPr="0033143D" w:rsidRDefault="00371A6D" w:rsidP="0033143D">
      <w:pPr>
        <w:spacing w:after="0" w:line="240" w:lineRule="auto"/>
        <w:ind w:left="360"/>
        <w:jc w:val="center"/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  <w:r w:rsidRPr="0033143D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>Zesp</w:t>
      </w:r>
      <w:r w:rsidR="0078370E" w:rsidRPr="0033143D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>ół</w:t>
      </w:r>
      <w:r w:rsidRPr="0033143D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Szkół </w:t>
      </w:r>
      <w:r w:rsidR="00120103" w:rsidRPr="0033143D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nr 1 </w:t>
      </w:r>
      <w:r w:rsidR="003447CD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>w Goleniowie</w:t>
      </w:r>
    </w:p>
    <w:p w14:paraId="0629936A" w14:textId="68CE3A73" w:rsidR="0078370E" w:rsidRPr="0033143D" w:rsidRDefault="0078370E" w:rsidP="0033143D">
      <w:pPr>
        <w:spacing w:after="0" w:line="240" w:lineRule="auto"/>
        <w:ind w:left="360"/>
        <w:jc w:val="center"/>
        <w:rPr>
          <w:rStyle w:val="Numerstrony1"/>
          <w:rFonts w:ascii="Times New Roman" w:eastAsia="Verdana" w:hAnsi="Times New Roman" w:cs="Times New Roman"/>
          <w:b/>
          <w:bCs/>
          <w:iCs/>
          <w:sz w:val="28"/>
          <w:szCs w:val="28"/>
          <w:lang w:val="pl-PL"/>
        </w:rPr>
      </w:pPr>
      <w:r w:rsidRPr="0033143D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>20</w:t>
      </w:r>
      <w:r w:rsidR="004B2145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>22</w:t>
      </w:r>
      <w:r w:rsidRPr="0033143D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>-20</w:t>
      </w:r>
      <w:r w:rsidR="004B2145">
        <w:rPr>
          <w:rStyle w:val="Numerstrony1"/>
          <w:rFonts w:ascii="Times New Roman" w:hAnsi="Times New Roman" w:cs="Times New Roman"/>
          <w:b/>
          <w:bCs/>
          <w:iCs/>
          <w:sz w:val="28"/>
          <w:szCs w:val="28"/>
          <w:lang w:val="pl-PL"/>
        </w:rPr>
        <w:t>27</w:t>
      </w:r>
    </w:p>
    <w:p w14:paraId="0409066E" w14:textId="77777777" w:rsidR="00371A6D" w:rsidRPr="00652372" w:rsidRDefault="00371A6D" w:rsidP="0033143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pl-PL"/>
        </w:rPr>
      </w:pPr>
    </w:p>
    <w:p w14:paraId="694850EC" w14:textId="77777777" w:rsidR="00371A6D" w:rsidRPr="00652372" w:rsidRDefault="00371A6D" w:rsidP="0033143D">
      <w:pPr>
        <w:pStyle w:val="Akapitzlist1"/>
        <w:spacing w:after="0" w:line="240" w:lineRule="auto"/>
        <w:ind w:left="0"/>
        <w:jc w:val="both"/>
        <w:rPr>
          <w:rStyle w:val="Numerstrony1"/>
          <w:rFonts w:ascii="Times New Roman" w:eastAsia="Verdana" w:hAnsi="Times New Roman" w:cs="Times New Roman"/>
          <w:b/>
          <w:bCs/>
          <w:sz w:val="24"/>
          <w:szCs w:val="24"/>
        </w:rPr>
      </w:pPr>
      <w:r w:rsidRPr="00652372">
        <w:rPr>
          <w:rStyle w:val="Numerstrony1"/>
          <w:rFonts w:ascii="Times New Roman" w:hAnsi="Times New Roman" w:cs="Times New Roman"/>
          <w:b/>
          <w:bCs/>
          <w:sz w:val="24"/>
          <w:szCs w:val="24"/>
        </w:rPr>
        <w:t xml:space="preserve">Podstawy prawne: </w:t>
      </w:r>
    </w:p>
    <w:p w14:paraId="165558F6" w14:textId="1A8581D9" w:rsidR="009C1810" w:rsidRPr="009C1810" w:rsidRDefault="009C1810" w:rsidP="009C1810">
      <w:pPr>
        <w:pStyle w:val="Akapitzlist1"/>
        <w:numPr>
          <w:ilvl w:val="0"/>
          <w:numId w:val="2"/>
        </w:numPr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</w:rPr>
      </w:pPr>
      <w:r w:rsidRPr="003C6798">
        <w:rPr>
          <w:rFonts w:cs="Arial"/>
          <w:sz w:val="24"/>
        </w:rPr>
        <w:t xml:space="preserve">Ustawa z dnia 7 września 1991 roku o systemie oświaty (tekst jednolity: Dz. U. z </w:t>
      </w:r>
      <w:r w:rsidR="004B2145">
        <w:rPr>
          <w:rFonts w:cs="Arial"/>
          <w:sz w:val="24"/>
        </w:rPr>
        <w:t>2021</w:t>
      </w:r>
      <w:r w:rsidRPr="003C6798">
        <w:rPr>
          <w:rFonts w:cs="Arial"/>
          <w:sz w:val="24"/>
        </w:rPr>
        <w:t xml:space="preserve"> r.</w:t>
      </w:r>
      <w:r>
        <w:rPr>
          <w:rFonts w:cs="Arial"/>
          <w:sz w:val="24"/>
        </w:rPr>
        <w:t xml:space="preserve">) </w:t>
      </w:r>
      <w:r w:rsidR="00371A6D" w:rsidRPr="009C1810">
        <w:rPr>
          <w:rStyle w:val="Numerstrony1"/>
          <w:rFonts w:ascii="Times New Roman" w:hAnsi="Times New Roman" w:cs="Times New Roman"/>
          <w:bCs/>
          <w:sz w:val="24"/>
          <w:szCs w:val="24"/>
        </w:rPr>
        <w:t>z późniejszymi zmianami.</w:t>
      </w:r>
    </w:p>
    <w:p w14:paraId="63428612" w14:textId="2545E1D5" w:rsidR="00371A6D" w:rsidRPr="009C1810" w:rsidRDefault="009C1810" w:rsidP="009C1810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9C1810">
        <w:rPr>
          <w:rFonts w:cs="Arial"/>
          <w:sz w:val="24"/>
        </w:rPr>
        <w:t>Ustawa z dnia 14 grudnia 2016 r.– Prawo oświatowe (Dz. U. z 20</w:t>
      </w:r>
      <w:r w:rsidR="004B2145">
        <w:rPr>
          <w:rFonts w:cs="Arial"/>
          <w:sz w:val="24"/>
        </w:rPr>
        <w:t>21</w:t>
      </w:r>
      <w:r w:rsidRPr="009C1810">
        <w:rPr>
          <w:rFonts w:cs="Arial"/>
          <w:sz w:val="24"/>
        </w:rPr>
        <w:t xml:space="preserve"> r.</w:t>
      </w:r>
      <w:r>
        <w:rPr>
          <w:rFonts w:cs="Arial"/>
          <w:sz w:val="24"/>
        </w:rPr>
        <w:t>).</w:t>
      </w:r>
    </w:p>
    <w:p w14:paraId="0A1E3CEE" w14:textId="77777777" w:rsidR="009C1810" w:rsidRPr="009C1810" w:rsidRDefault="009C1810" w:rsidP="009C1810">
      <w:pPr>
        <w:pStyle w:val="Akapitzlist1"/>
        <w:spacing w:after="0" w:line="24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5142883" w14:textId="77777777" w:rsidR="00371A6D" w:rsidRPr="00652372" w:rsidRDefault="00371A6D" w:rsidP="0033143D">
      <w:pPr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Podstawowe kierunki realizacji polityki oświatowej państwa:</w:t>
      </w:r>
    </w:p>
    <w:p w14:paraId="31631051" w14:textId="53E16763" w:rsidR="00371A6D" w:rsidRPr="00652372" w:rsidRDefault="00371A6D" w:rsidP="0033143D">
      <w:pPr>
        <w:numPr>
          <w:ilvl w:val="0"/>
          <w:numId w:val="4"/>
        </w:numPr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Podniesienie jakości i atrakcyjności kształcenia w szkołach</w:t>
      </w:r>
      <w:r w:rsidR="008968DB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;</w:t>
      </w:r>
    </w:p>
    <w:p w14:paraId="4075CE64" w14:textId="6CD37B6D" w:rsidR="00371A6D" w:rsidRPr="00652372" w:rsidRDefault="00371A6D" w:rsidP="0033143D">
      <w:pPr>
        <w:numPr>
          <w:ilvl w:val="0"/>
          <w:numId w:val="4"/>
        </w:numPr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Wzrost zainteresowania kształceniem zawodowym</w:t>
      </w:r>
      <w:r w:rsidR="008968DB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;</w:t>
      </w:r>
    </w:p>
    <w:p w14:paraId="027B9970" w14:textId="24160EA5" w:rsidR="00371A6D" w:rsidRPr="00652372" w:rsidRDefault="00371A6D" w:rsidP="0033143D">
      <w:pPr>
        <w:numPr>
          <w:ilvl w:val="0"/>
          <w:numId w:val="4"/>
        </w:numPr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Działania szkoły na rzecz zdrowia i bezpieczeństwa uczniów</w:t>
      </w:r>
      <w:r w:rsidR="008968DB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;</w:t>
      </w:r>
    </w:p>
    <w:p w14:paraId="5ABA1FA0" w14:textId="1719FF92" w:rsidR="00371A6D" w:rsidRPr="009C1810" w:rsidRDefault="00371A6D" w:rsidP="0033143D">
      <w:pPr>
        <w:numPr>
          <w:ilvl w:val="0"/>
          <w:numId w:val="4"/>
        </w:numPr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Kształcenie uczniów niepełnosprawnych w szkole ogólnodostępnej</w:t>
      </w:r>
      <w:r w:rsidR="008968DB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;</w:t>
      </w:r>
    </w:p>
    <w:p w14:paraId="315C10F9" w14:textId="77777777" w:rsidR="009C1810" w:rsidRPr="009C1810" w:rsidRDefault="009C1810" w:rsidP="009C1810">
      <w:pPr>
        <w:spacing w:after="0" w:line="240" w:lineRule="auto"/>
        <w:jc w:val="both"/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</w:pPr>
    </w:p>
    <w:p w14:paraId="16D150DB" w14:textId="27838342" w:rsidR="00472E1A" w:rsidRPr="00652372" w:rsidRDefault="009C1810" w:rsidP="000865A6">
      <w:pPr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  <w:lang w:val="pl-PL"/>
        </w:rPr>
      </w:pPr>
      <w:r w:rsidRPr="003447CD">
        <w:rPr>
          <w:rFonts w:ascii="Times New Roman" w:hAnsi="Times New Roman" w:cs="Times New Roman"/>
          <w:sz w:val="24"/>
          <w:szCs w:val="24"/>
          <w:lang w:val="pl-PL"/>
        </w:rPr>
        <w:t>Europejski Plan Rozwoju Szkoły stanowi kontynuację działań i projektów realizowanych przez  ZS1  w  latach  poprzednich</w:t>
      </w:r>
      <w:r w:rsidR="000865A6" w:rsidRPr="003447C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A146E87" w14:textId="77777777" w:rsidR="000865A6" w:rsidRDefault="000865A6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71792A2" w14:textId="7B4F3E42" w:rsidR="00371A6D" w:rsidRPr="00652372" w:rsidRDefault="0078370E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/>
          <w:bCs/>
          <w:sz w:val="24"/>
          <w:szCs w:val="24"/>
          <w:lang w:val="pl-PL"/>
        </w:rPr>
        <w:t>CELE</w:t>
      </w:r>
    </w:p>
    <w:p w14:paraId="5E615014" w14:textId="77777777" w:rsidR="0078370E" w:rsidRPr="00652372" w:rsidRDefault="0078370E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/>
          <w:bCs/>
          <w:sz w:val="24"/>
          <w:szCs w:val="24"/>
          <w:lang w:val="pl-PL"/>
        </w:rPr>
      </w:pPr>
    </w:p>
    <w:p w14:paraId="5649F996" w14:textId="77777777" w:rsidR="00371A6D" w:rsidRPr="00652372" w:rsidRDefault="00371A6D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Naszym </w:t>
      </w:r>
      <w:r w:rsidR="0078370E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celem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 jest zapewnienie warunków do prawidłowego, wszechstronnego rozwoju</w:t>
      </w:r>
      <w:r w:rsidR="00120103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duchowego i intelektualnego uczniów. 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  <w:t>W procesie kształcenia kładziemy szczególny nacisk na formowanie i udoskonalanie kompetencji zawodowych, a naszych absolwentów cechuje umiejętność funkcjonowania w istniejących warunkach społeczno ekonomicznych.</w:t>
      </w:r>
    </w:p>
    <w:p w14:paraId="6EF8E607" w14:textId="6CE0F0F4" w:rsidR="0078370E" w:rsidRPr="00652372" w:rsidRDefault="0078370E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  <w:t xml:space="preserve">Europejski Plan Rozwoju Szkoły utworzony został dla kontynuacji dotychczasowej aktywności uczniów oraz kadry w wymiarze europejskim – udział w projektach ERASMUS+. </w:t>
      </w:r>
    </w:p>
    <w:p w14:paraId="7501D426" w14:textId="77777777" w:rsidR="000865A6" w:rsidRDefault="000865A6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</w:pPr>
    </w:p>
    <w:p w14:paraId="6A520A81" w14:textId="2681C6EC" w:rsidR="00E5160C" w:rsidRDefault="000865A6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  <w:t>1.</w:t>
      </w:r>
      <w:r w:rsidR="008968DB"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  <w:t xml:space="preserve"> Podniesienie jakości i atrakcyjności kształcenia zawodowego.</w:t>
      </w:r>
    </w:p>
    <w:p w14:paraId="688FD6A7" w14:textId="68B41272" w:rsidR="000865A6" w:rsidRDefault="000865A6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  <w:t>2.</w:t>
      </w:r>
      <w:r w:rsidR="008968DB"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  <w:t xml:space="preserve"> Współpraca międzynarodowa z przedsiębiorstwami i instytucjami.</w:t>
      </w:r>
    </w:p>
    <w:p w14:paraId="213B5B97" w14:textId="4AB1EC7A" w:rsidR="000865A6" w:rsidRDefault="000865A6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  <w:t>3.</w:t>
      </w:r>
      <w:r w:rsidR="008968DB"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  <w:t xml:space="preserve"> Wzrost kompetencji kluczowych w szczególności umiejętność posługiwania się językami obcymi oraz kompetencji miękkich.</w:t>
      </w:r>
    </w:p>
    <w:p w14:paraId="0E446F9D" w14:textId="3D2783C1" w:rsidR="000865A6" w:rsidRDefault="000865A6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  <w:t>4.</w:t>
      </w:r>
      <w:r w:rsidR="008968DB"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  <w:t xml:space="preserve"> Podniesienie kompetencji zawodowych poprzez rozwój kadr.</w:t>
      </w:r>
    </w:p>
    <w:p w14:paraId="2BBDBF74" w14:textId="2966A161" w:rsidR="000865A6" w:rsidRDefault="000865A6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</w:p>
    <w:p w14:paraId="6149D0B7" w14:textId="77777777" w:rsidR="000865A6" w:rsidRPr="00652372" w:rsidRDefault="000865A6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</w:p>
    <w:p w14:paraId="6869D80B" w14:textId="77777777" w:rsidR="009E55C9" w:rsidRPr="00652372" w:rsidRDefault="009E55C9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/>
          <w:sz w:val="24"/>
          <w:szCs w:val="24"/>
          <w:lang w:val="pl-PL"/>
        </w:rPr>
      </w:pPr>
      <w:r w:rsidRPr="00652372">
        <w:rPr>
          <w:rStyle w:val="Numerstrony1"/>
          <w:rFonts w:ascii="Times New Roman" w:eastAsia="Verdana" w:hAnsi="Times New Roman" w:cs="Times New Roman"/>
          <w:b/>
          <w:sz w:val="24"/>
          <w:szCs w:val="24"/>
          <w:lang w:val="pl-PL"/>
        </w:rPr>
        <w:t>REALIZACJA CELÓW</w:t>
      </w:r>
    </w:p>
    <w:p w14:paraId="3F920E64" w14:textId="77777777" w:rsidR="00051C60" w:rsidRPr="00652372" w:rsidRDefault="00051C60" w:rsidP="0033143D">
      <w:pPr>
        <w:tabs>
          <w:tab w:val="left" w:pos="72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</w:p>
    <w:p w14:paraId="613ED77C" w14:textId="77777777" w:rsidR="00371A6D" w:rsidRPr="00652372" w:rsidRDefault="00371A6D" w:rsidP="0033143D">
      <w:pPr>
        <w:numPr>
          <w:ilvl w:val="0"/>
          <w:numId w:val="15"/>
        </w:numPr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Zawarcie porozumień o współpracy z pracodawcami z l</w:t>
      </w:r>
      <w:r w:rsidR="009E55C9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okalnego rynku pracy w cel 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wypracowania wspólnego programu nauczania przedmiotów zawodowych i realizacji praktyk zawodowych oraz powstania klas patronackich w określonych kierunkach kształcenia zgodnych z profilem działalności firm partnerskich. </w:t>
      </w:r>
    </w:p>
    <w:p w14:paraId="533038F6" w14:textId="028158E2" w:rsidR="00371A6D" w:rsidRPr="00652372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Interdyscyplinarne zdobywani</w:t>
      </w:r>
      <w:r w:rsidR="008968DB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e</w:t>
      </w: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 xml:space="preserve"> wiedzy poprzez:</w:t>
      </w:r>
    </w:p>
    <w:p w14:paraId="7C060AA2" w14:textId="77777777" w:rsidR="009C1810" w:rsidRPr="009C1810" w:rsidRDefault="00371A6D" w:rsidP="009C181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- praktyki zagraniczne w ramach programów finansowanych ze środków Unii Europejskiej we współpracy z partnerskimi organizacjami z Niemiec</w:t>
      </w:r>
      <w:r w:rsidR="009C1810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89324B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Irlandii</w:t>
      </w:r>
      <w:r w:rsidR="009C1810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, Włoch i innych krajów, w tym </w:t>
      </w:r>
      <w:r w:rsidR="009C1810" w:rsidRPr="009C1810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podniesienie kwalifikacji uczniów poprzez organizację praktyk zagranicznych (wykorzystanie ECVET</w:t>
      </w:r>
      <w:r w:rsidR="009C1810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,</w:t>
      </w:r>
      <w:r w:rsidR="009C1810" w:rsidRPr="009C1810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 jako narzędzia do podnoszenia kompetencji zawodowych uczniów), </w:t>
      </w:r>
    </w:p>
    <w:p w14:paraId="0ED2F4D2" w14:textId="77777777" w:rsidR="00371A6D" w:rsidRPr="00652372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- wizyty studyjne w przedsiębiorstwach z lokalnego rynku pracy,</w:t>
      </w:r>
    </w:p>
    <w:p w14:paraId="4E06DB74" w14:textId="77777777" w:rsidR="00371A6D" w:rsidRPr="00652372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- praktyki i staże w firmach współpracujących ze szkołą,</w:t>
      </w:r>
    </w:p>
    <w:p w14:paraId="781DCFB2" w14:textId="373B7DBD" w:rsidR="00371A6D" w:rsidRPr="00652372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u w:color="FF0000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  <w:t xml:space="preserve">udział w zajęciach prowadzonych w formie </w:t>
      </w:r>
      <w:r w:rsidR="0089324B" w:rsidRPr="00652372"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  <w:t>praktycznej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  <w:t>, prowadzonych przez trenerów zewnętrznych – praktyków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  <w:t>,</w:t>
      </w:r>
    </w:p>
    <w:p w14:paraId="2AB5E8B6" w14:textId="77777777" w:rsidR="00371A6D" w:rsidRPr="00652372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u w:color="FF0000"/>
          <w:lang w:val="pl-PL"/>
        </w:rPr>
        <w:t>- udział w zajęciach organizowanych przez wyższe uczelnie</w:t>
      </w:r>
    </w:p>
    <w:p w14:paraId="1FAD4A23" w14:textId="77777777" w:rsidR="00371A6D" w:rsidRPr="00652372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lastRenderedPageBreak/>
        <w:t>- wielokierunkowe  kształcenie nauczycieli w ramach programów europejskich i współpracy zagranicznej (job shadowing).</w:t>
      </w:r>
    </w:p>
    <w:p w14:paraId="5601E725" w14:textId="24971CA1" w:rsidR="00371A6D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Rozwój kulturowy i interpersonalny uczniów</w:t>
      </w:r>
      <w:r w:rsidR="008968DB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 xml:space="preserve"> i kadry</w:t>
      </w:r>
      <w:r w:rsidRPr="00652372"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 xml:space="preserve"> poprzez :</w:t>
      </w:r>
    </w:p>
    <w:p w14:paraId="5432255A" w14:textId="4F63357F" w:rsidR="008968DB" w:rsidRPr="00652372" w:rsidRDefault="008968DB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bCs/>
          <w:sz w:val="24"/>
          <w:szCs w:val="24"/>
          <w:lang w:val="pl-PL"/>
        </w:rPr>
      </w:pPr>
      <w:r>
        <w:rPr>
          <w:rStyle w:val="Numerstrony1"/>
          <w:rFonts w:ascii="Times New Roman" w:hAnsi="Times New Roman" w:cs="Times New Roman"/>
          <w:bCs/>
          <w:sz w:val="24"/>
          <w:szCs w:val="24"/>
          <w:lang w:val="pl-PL"/>
        </w:rPr>
        <w:t>- udział w mobilnościach zagranicznych w ramach praktyk i staży zawodowych;</w:t>
      </w:r>
    </w:p>
    <w:p w14:paraId="220D6CC1" w14:textId="4F4F7834" w:rsidR="00371A6D" w:rsidRPr="00652372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eastAsia="Verdana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-</w:t>
      </w:r>
      <w:r w:rsidR="0089324B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udział w wydarzeniach kulturalnych organizowanych przez szkołę i 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i</w:t>
      </w:r>
      <w:r w:rsidR="00DB37E1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nstytucje współpracujące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 ze szkołą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;</w:t>
      </w:r>
    </w:p>
    <w:p w14:paraId="7811FAAE" w14:textId="77777777" w:rsidR="00371A6D" w:rsidRPr="00652372" w:rsidRDefault="00371A6D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- angażowanie się w działania społeczności lokalnej festiwale, wystawy, obsługa imprez okolicznościowych</w:t>
      </w:r>
      <w:r w:rsidR="00DB37E1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64CAEBDB" w14:textId="77777777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</w:pPr>
    </w:p>
    <w:p w14:paraId="57C71A22" w14:textId="77777777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  <w:t>ZADANIA</w:t>
      </w:r>
    </w:p>
    <w:p w14:paraId="0C426192" w14:textId="77777777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</w:p>
    <w:p w14:paraId="69A5E1FF" w14:textId="36C3305E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1. Wyjazdy uczniów na staże w zagranicznych przedsiębiorstwach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1BDBEA2D" w14:textId="08E56291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2. Wyjazdy nauczycieli </w:t>
      </w:r>
      <w:r w:rsidR="009C1810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przedmiotów zawodowych 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na warsztaty doskonalące nowoczesne metody nauczania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5EB38175" w14:textId="63030D05" w:rsidR="009E55C9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3. Wyjazdy nauczycieli języków obcych na warsztaty doskonalące metody i techniki nauczania języków obcych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277A5FCA" w14:textId="58F71C75" w:rsidR="00E5160C" w:rsidRDefault="00E5160C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4. Kontynuacja dotychczasowej współpracy 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z zagranicznymi partnerami.</w:t>
      </w:r>
    </w:p>
    <w:p w14:paraId="1CB98CA5" w14:textId="77777777" w:rsidR="00E5160C" w:rsidRPr="00652372" w:rsidRDefault="00E5160C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5. Pozyskiwanie nowych partnerów w celu rozszerzania współpracy międzynarodowej.</w:t>
      </w:r>
    </w:p>
    <w:p w14:paraId="15555BA1" w14:textId="77777777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</w:p>
    <w:p w14:paraId="06A8E01F" w14:textId="77777777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  <w:t>REZULTATY</w:t>
      </w:r>
    </w:p>
    <w:p w14:paraId="17AAB452" w14:textId="77777777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</w:pPr>
    </w:p>
    <w:p w14:paraId="0AD463F7" w14:textId="1B0BA4AD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1. Zwiększenie liczby mobilności wśród uczniów i kadry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110BBAB9" w14:textId="28B9311A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2. Zwiększenie umiejętności nauczycieli w doskonaleniu metod pracy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0A070355" w14:textId="6E223456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3. Zdolność do tworzenia nowoczesnych programów nauczania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A17893A" w14:textId="6236DF52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4. Zrozumienie kulturowej, społecznej i językowej różnorodności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 Europy.</w:t>
      </w:r>
    </w:p>
    <w:p w14:paraId="03F85C80" w14:textId="313EC87F" w:rsidR="009E55C9" w:rsidRPr="00652372" w:rsidRDefault="009E55C9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5. </w:t>
      </w:r>
      <w:r w:rsidR="00472E1A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Po</w:t>
      </w: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dniesienie jakości edukacji</w:t>
      </w:r>
      <w:r w:rsidR="00472E1A"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 xml:space="preserve"> w szkole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6A015996" w14:textId="509E7059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6. Promocja działań mobilności uczniów i kadry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50D6CD72" w14:textId="6948F9B8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7. Zwiększenie możliwości rozwoju kariery zawodowej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5B947537" w14:textId="2FA0FD8F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8. Doskonalenie umiejętności językowych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6961A0E9" w14:textId="4E2C1823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9. Motywacja i satysfakcja z codziennej pracy i nauki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6166F3FE" w14:textId="0CA6D19B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10. Podniesienie atrakcyjności oferty edukacyjnej szkoły</w:t>
      </w:r>
      <w:r w:rsidR="008968DB">
        <w:rPr>
          <w:rStyle w:val="Numerstrony1"/>
          <w:rFonts w:ascii="Times New Roman" w:hAnsi="Times New Roman" w:cs="Times New Roman"/>
          <w:sz w:val="24"/>
          <w:szCs w:val="24"/>
          <w:lang w:val="pl-PL"/>
        </w:rPr>
        <w:t>.</w:t>
      </w:r>
    </w:p>
    <w:p w14:paraId="45AB3FF3" w14:textId="77777777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</w:p>
    <w:p w14:paraId="55C11D99" w14:textId="77777777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</w:pPr>
      <w:r w:rsidRPr="00652372">
        <w:rPr>
          <w:rStyle w:val="Numerstrony1"/>
          <w:rFonts w:ascii="Times New Roman" w:hAnsi="Times New Roman" w:cs="Times New Roman"/>
          <w:b/>
          <w:sz w:val="24"/>
          <w:szCs w:val="24"/>
          <w:lang w:val="pl-PL"/>
        </w:rPr>
        <w:t>WŁĄCZENIE DOŚWIADCZEŃ DO PLANU ROZWOJU SZKOŁY</w:t>
      </w:r>
    </w:p>
    <w:p w14:paraId="6C996BFE" w14:textId="77777777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Style w:val="Numerstrony1"/>
          <w:rFonts w:ascii="Times New Roman" w:hAnsi="Times New Roman" w:cs="Times New Roman"/>
          <w:sz w:val="24"/>
          <w:szCs w:val="24"/>
          <w:lang w:val="pl-PL"/>
        </w:rPr>
      </w:pPr>
    </w:p>
    <w:p w14:paraId="54D0E150" w14:textId="77777777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</w:pPr>
      <w:r w:rsidRPr="00652372"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  <w:t>Nabyte nowe umiejętności, nowe techniki pracy, będą szeroko rozpowszechniane w środowisku lokalnym, wśród kadr, uczniów, ale również wśród pracodawców. Szkoła prowadzi szeroką kampanię informacyjną poprzez  dostępne media, dotyczącą promowania rezultatów prowadzonych projektów.</w:t>
      </w:r>
    </w:p>
    <w:p w14:paraId="6C60A595" w14:textId="77777777" w:rsidR="00472E1A" w:rsidRPr="00652372" w:rsidRDefault="00472E1A" w:rsidP="0033143D">
      <w:pPr>
        <w:tabs>
          <w:tab w:val="left" w:pos="19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</w:pPr>
      <w:r w:rsidRPr="00652372"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  <w:t xml:space="preserve">Zdobyte umiejętności poprzez uczniów i nauczycieli będą włączone w plan pracy szkoły i plany pracy poszczególnych nauczycieli. </w:t>
      </w:r>
    </w:p>
    <w:p w14:paraId="52BD3811" w14:textId="77777777" w:rsidR="00652372" w:rsidRDefault="00652372" w:rsidP="0033143D">
      <w:pPr>
        <w:tabs>
          <w:tab w:val="left" w:pos="19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</w:pPr>
      <w:r w:rsidRPr="00652372"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  <w:t>Po każdej mobilności odbędą się spotkania informacyjne i promujące rezultaty projektu z uczniami z młodszych klas w celu zmobilizowania ich do osiągania wysokich wyników w nauce. Również nauczyciele biorący udział w mobilności będą uwzględniali zdobyte umiejętności, techniki pracy i doświadczenie w plany swojej pracy na zaj</w:t>
      </w:r>
      <w:r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  <w:t>ę</w:t>
      </w:r>
      <w:r w:rsidRPr="00652372"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  <w:t>ciach lekcyjnych oraz zajęciach dodatkowych, np. przygotowujących do zagranicznych mobilności.</w:t>
      </w:r>
    </w:p>
    <w:p w14:paraId="401CD697" w14:textId="77777777" w:rsidR="00652372" w:rsidRPr="00652372" w:rsidRDefault="00652372" w:rsidP="0033143D">
      <w:pPr>
        <w:tabs>
          <w:tab w:val="left" w:pos="19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color w:val="auto"/>
          <w:sz w:val="24"/>
          <w:szCs w:val="24"/>
          <w:lang w:val="pl-PL"/>
        </w:rPr>
        <w:t>Dzięki realizacji projektów mobilności chcemy utrzymać wysoki poziom kształcenia i motywacji do nauki wśród uczniów. Udział w zagranicznych mobilnościach ma być nagrodą za trud i zaangażowanie uczniów.</w:t>
      </w:r>
    </w:p>
    <w:sectPr w:rsidR="00652372" w:rsidRPr="00652372">
      <w:headerReference w:type="default" r:id="rId7"/>
      <w:footerReference w:type="default" r:id="rId8"/>
      <w:pgSz w:w="11900" w:h="16840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39BE" w14:textId="77777777" w:rsidR="00DC6B5B" w:rsidRDefault="00DC6B5B">
      <w:pPr>
        <w:spacing w:after="0" w:line="240" w:lineRule="auto"/>
      </w:pPr>
      <w:r>
        <w:separator/>
      </w:r>
    </w:p>
  </w:endnote>
  <w:endnote w:type="continuationSeparator" w:id="0">
    <w:p w14:paraId="06EEC9B4" w14:textId="77777777" w:rsidR="00DC6B5B" w:rsidRDefault="00DC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85FE" w14:textId="77777777" w:rsidR="00371A6D" w:rsidRDefault="00371A6D">
    <w:pPr>
      <w:pStyle w:val="Stopka1"/>
      <w:tabs>
        <w:tab w:val="clear" w:pos="9072"/>
        <w:tab w:val="right" w:pos="9046"/>
      </w:tabs>
      <w:jc w:val="right"/>
      <w:rPr>
        <w:rFonts w:ascii="Times New Roman" w:eastAsia="Arial Unicode MS" w:hAnsi="Times New Roman" w:cs="Times New Roman"/>
        <w:color w:val="auto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9C18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6DDD" w14:textId="77777777" w:rsidR="00DC6B5B" w:rsidRDefault="00DC6B5B">
      <w:pPr>
        <w:spacing w:after="0" w:line="240" w:lineRule="auto"/>
      </w:pPr>
      <w:r>
        <w:separator/>
      </w:r>
    </w:p>
  </w:footnote>
  <w:footnote w:type="continuationSeparator" w:id="0">
    <w:p w14:paraId="3A9704DE" w14:textId="77777777" w:rsidR="00DC6B5B" w:rsidRDefault="00DC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891" w14:textId="77777777" w:rsidR="00371A6D" w:rsidRDefault="00371A6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ACBC190E">
      <w:numFmt w:val="decimal"/>
      <w:lvlText w:val=""/>
      <w:lvlJc w:val="left"/>
    </w:lvl>
    <w:lvl w:ilvl="1" w:tplc="7472B0AA">
      <w:numFmt w:val="decimal"/>
      <w:lvlText w:val=""/>
      <w:lvlJc w:val="left"/>
    </w:lvl>
    <w:lvl w:ilvl="2" w:tplc="E124B3CC">
      <w:numFmt w:val="decimal"/>
      <w:lvlText w:val=""/>
      <w:lvlJc w:val="left"/>
    </w:lvl>
    <w:lvl w:ilvl="3" w:tplc="3976B4DC">
      <w:numFmt w:val="decimal"/>
      <w:lvlText w:val=""/>
      <w:lvlJc w:val="left"/>
    </w:lvl>
    <w:lvl w:ilvl="4" w:tplc="02EA4034">
      <w:numFmt w:val="decimal"/>
      <w:lvlText w:val=""/>
      <w:lvlJc w:val="left"/>
    </w:lvl>
    <w:lvl w:ilvl="5" w:tplc="58DC8ABA">
      <w:numFmt w:val="decimal"/>
      <w:lvlText w:val=""/>
      <w:lvlJc w:val="left"/>
    </w:lvl>
    <w:lvl w:ilvl="6" w:tplc="829899EA">
      <w:numFmt w:val="decimal"/>
      <w:lvlText w:val=""/>
      <w:lvlJc w:val="left"/>
    </w:lvl>
    <w:lvl w:ilvl="7" w:tplc="48766C0E">
      <w:numFmt w:val="decimal"/>
      <w:lvlText w:val=""/>
      <w:lvlJc w:val="left"/>
    </w:lvl>
    <w:lvl w:ilvl="8" w:tplc="CFD46FB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4BFC6024">
      <w:numFmt w:val="decimal"/>
      <w:lvlText w:val=""/>
      <w:lvlJc w:val="left"/>
    </w:lvl>
    <w:lvl w:ilvl="1" w:tplc="B402379E">
      <w:numFmt w:val="decimal"/>
      <w:lvlText w:val=""/>
      <w:lvlJc w:val="left"/>
    </w:lvl>
    <w:lvl w:ilvl="2" w:tplc="10CA657C">
      <w:numFmt w:val="decimal"/>
      <w:lvlText w:val=""/>
      <w:lvlJc w:val="left"/>
    </w:lvl>
    <w:lvl w:ilvl="3" w:tplc="DF9284AE">
      <w:numFmt w:val="decimal"/>
      <w:lvlText w:val=""/>
      <w:lvlJc w:val="left"/>
    </w:lvl>
    <w:lvl w:ilvl="4" w:tplc="AC86409A">
      <w:numFmt w:val="decimal"/>
      <w:lvlText w:val=""/>
      <w:lvlJc w:val="left"/>
    </w:lvl>
    <w:lvl w:ilvl="5" w:tplc="A34AE1F4">
      <w:numFmt w:val="decimal"/>
      <w:lvlText w:val=""/>
      <w:lvlJc w:val="left"/>
    </w:lvl>
    <w:lvl w:ilvl="6" w:tplc="FB44E49E">
      <w:numFmt w:val="decimal"/>
      <w:lvlText w:val=""/>
      <w:lvlJc w:val="left"/>
    </w:lvl>
    <w:lvl w:ilvl="7" w:tplc="1E225804">
      <w:numFmt w:val="decimal"/>
      <w:lvlText w:val=""/>
      <w:lvlJc w:val="left"/>
    </w:lvl>
    <w:lvl w:ilvl="8" w:tplc="0D92E7B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1E9EEB62">
      <w:numFmt w:val="decimal"/>
      <w:lvlText w:val=""/>
      <w:lvlJc w:val="left"/>
    </w:lvl>
    <w:lvl w:ilvl="1" w:tplc="C54ECA24">
      <w:numFmt w:val="decimal"/>
      <w:lvlText w:val=""/>
      <w:lvlJc w:val="left"/>
    </w:lvl>
    <w:lvl w:ilvl="2" w:tplc="84E48898">
      <w:numFmt w:val="decimal"/>
      <w:lvlText w:val=""/>
      <w:lvlJc w:val="left"/>
    </w:lvl>
    <w:lvl w:ilvl="3" w:tplc="C9E29374">
      <w:numFmt w:val="decimal"/>
      <w:lvlText w:val=""/>
      <w:lvlJc w:val="left"/>
    </w:lvl>
    <w:lvl w:ilvl="4" w:tplc="36F016DE">
      <w:numFmt w:val="decimal"/>
      <w:lvlText w:val=""/>
      <w:lvlJc w:val="left"/>
    </w:lvl>
    <w:lvl w:ilvl="5" w:tplc="BF18A504">
      <w:numFmt w:val="decimal"/>
      <w:lvlText w:val=""/>
      <w:lvlJc w:val="left"/>
    </w:lvl>
    <w:lvl w:ilvl="6" w:tplc="3648D128">
      <w:numFmt w:val="decimal"/>
      <w:lvlText w:val=""/>
      <w:lvlJc w:val="left"/>
    </w:lvl>
    <w:lvl w:ilvl="7" w:tplc="9A0671A2">
      <w:numFmt w:val="decimal"/>
      <w:lvlText w:val=""/>
      <w:lvlJc w:val="left"/>
    </w:lvl>
    <w:lvl w:ilvl="8" w:tplc="BCF8F794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894EE877"/>
    <w:lvl w:ilvl="0" w:tplc="76E46632">
      <w:numFmt w:val="decimal"/>
      <w:lvlText w:val=""/>
      <w:lvlJc w:val="left"/>
    </w:lvl>
    <w:lvl w:ilvl="1" w:tplc="09FAFD36">
      <w:numFmt w:val="decimal"/>
      <w:lvlText w:val=""/>
      <w:lvlJc w:val="left"/>
    </w:lvl>
    <w:lvl w:ilvl="2" w:tplc="890403A8">
      <w:numFmt w:val="decimal"/>
      <w:lvlText w:val=""/>
      <w:lvlJc w:val="left"/>
    </w:lvl>
    <w:lvl w:ilvl="3" w:tplc="BBA2CC9C">
      <w:numFmt w:val="decimal"/>
      <w:lvlText w:val=""/>
      <w:lvlJc w:val="left"/>
    </w:lvl>
    <w:lvl w:ilvl="4" w:tplc="F19465EA">
      <w:numFmt w:val="decimal"/>
      <w:lvlText w:val=""/>
      <w:lvlJc w:val="left"/>
    </w:lvl>
    <w:lvl w:ilvl="5" w:tplc="546E736A">
      <w:numFmt w:val="decimal"/>
      <w:lvlText w:val=""/>
      <w:lvlJc w:val="left"/>
    </w:lvl>
    <w:lvl w:ilvl="6" w:tplc="378693F2">
      <w:numFmt w:val="decimal"/>
      <w:lvlText w:val=""/>
      <w:lvlJc w:val="left"/>
    </w:lvl>
    <w:lvl w:ilvl="7" w:tplc="2C22814A">
      <w:numFmt w:val="decimal"/>
      <w:lvlText w:val=""/>
      <w:lvlJc w:val="left"/>
    </w:lvl>
    <w:lvl w:ilvl="8" w:tplc="98022E06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894EE877"/>
    <w:lvl w:ilvl="0" w:tplc="8182BAB0">
      <w:numFmt w:val="decimal"/>
      <w:lvlText w:val=""/>
      <w:lvlJc w:val="left"/>
    </w:lvl>
    <w:lvl w:ilvl="1" w:tplc="A31E26E6">
      <w:numFmt w:val="decimal"/>
      <w:lvlText w:val=""/>
      <w:lvlJc w:val="left"/>
    </w:lvl>
    <w:lvl w:ilvl="2" w:tplc="8B9670DC">
      <w:numFmt w:val="decimal"/>
      <w:lvlText w:val=""/>
      <w:lvlJc w:val="left"/>
    </w:lvl>
    <w:lvl w:ilvl="3" w:tplc="1E7AA38E">
      <w:numFmt w:val="decimal"/>
      <w:lvlText w:val=""/>
      <w:lvlJc w:val="left"/>
    </w:lvl>
    <w:lvl w:ilvl="4" w:tplc="265280C8">
      <w:numFmt w:val="decimal"/>
      <w:lvlText w:val=""/>
      <w:lvlJc w:val="left"/>
    </w:lvl>
    <w:lvl w:ilvl="5" w:tplc="17903856">
      <w:numFmt w:val="decimal"/>
      <w:lvlText w:val=""/>
      <w:lvlJc w:val="left"/>
    </w:lvl>
    <w:lvl w:ilvl="6" w:tplc="CE2AA712">
      <w:numFmt w:val="decimal"/>
      <w:lvlText w:val=""/>
      <w:lvlJc w:val="left"/>
    </w:lvl>
    <w:lvl w:ilvl="7" w:tplc="F5020792">
      <w:numFmt w:val="decimal"/>
      <w:lvlText w:val=""/>
      <w:lvlJc w:val="left"/>
    </w:lvl>
    <w:lvl w:ilvl="8" w:tplc="BAA8401C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894EE879"/>
    <w:lvl w:ilvl="0" w:tplc="30D01D3E">
      <w:numFmt w:val="decimal"/>
      <w:lvlText w:val=""/>
      <w:lvlJc w:val="left"/>
    </w:lvl>
    <w:lvl w:ilvl="1" w:tplc="220EB56C">
      <w:numFmt w:val="decimal"/>
      <w:lvlText w:val=""/>
      <w:lvlJc w:val="left"/>
    </w:lvl>
    <w:lvl w:ilvl="2" w:tplc="A4EEBFD8">
      <w:numFmt w:val="decimal"/>
      <w:lvlText w:val=""/>
      <w:lvlJc w:val="left"/>
    </w:lvl>
    <w:lvl w:ilvl="3" w:tplc="4F1EA77C">
      <w:numFmt w:val="decimal"/>
      <w:lvlText w:val=""/>
      <w:lvlJc w:val="left"/>
    </w:lvl>
    <w:lvl w:ilvl="4" w:tplc="AA66BDC6">
      <w:numFmt w:val="decimal"/>
      <w:lvlText w:val=""/>
      <w:lvlJc w:val="left"/>
    </w:lvl>
    <w:lvl w:ilvl="5" w:tplc="DFA0B836">
      <w:numFmt w:val="decimal"/>
      <w:lvlText w:val=""/>
      <w:lvlJc w:val="left"/>
    </w:lvl>
    <w:lvl w:ilvl="6" w:tplc="75CEE610">
      <w:numFmt w:val="decimal"/>
      <w:lvlText w:val=""/>
      <w:lvlJc w:val="left"/>
    </w:lvl>
    <w:lvl w:ilvl="7" w:tplc="A7227530">
      <w:numFmt w:val="decimal"/>
      <w:lvlText w:val=""/>
      <w:lvlJc w:val="left"/>
    </w:lvl>
    <w:lvl w:ilvl="8" w:tplc="4E50E9C8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894EE879"/>
    <w:lvl w:ilvl="0" w:tplc="5636E188">
      <w:numFmt w:val="decimal"/>
      <w:lvlText w:val=""/>
      <w:lvlJc w:val="left"/>
    </w:lvl>
    <w:lvl w:ilvl="1" w:tplc="9E2C63E4">
      <w:numFmt w:val="decimal"/>
      <w:lvlText w:val=""/>
      <w:lvlJc w:val="left"/>
    </w:lvl>
    <w:lvl w:ilvl="2" w:tplc="91B44B90">
      <w:numFmt w:val="decimal"/>
      <w:lvlText w:val=""/>
      <w:lvlJc w:val="left"/>
    </w:lvl>
    <w:lvl w:ilvl="3" w:tplc="3012805C">
      <w:numFmt w:val="decimal"/>
      <w:lvlText w:val=""/>
      <w:lvlJc w:val="left"/>
    </w:lvl>
    <w:lvl w:ilvl="4" w:tplc="E8940EC8">
      <w:numFmt w:val="decimal"/>
      <w:lvlText w:val=""/>
      <w:lvlJc w:val="left"/>
    </w:lvl>
    <w:lvl w:ilvl="5" w:tplc="6F3CB374">
      <w:numFmt w:val="decimal"/>
      <w:lvlText w:val=""/>
      <w:lvlJc w:val="left"/>
    </w:lvl>
    <w:lvl w:ilvl="6" w:tplc="1BD4E3BA">
      <w:numFmt w:val="decimal"/>
      <w:lvlText w:val=""/>
      <w:lvlJc w:val="left"/>
    </w:lvl>
    <w:lvl w:ilvl="7" w:tplc="069AAC62">
      <w:numFmt w:val="decimal"/>
      <w:lvlText w:val=""/>
      <w:lvlJc w:val="left"/>
    </w:lvl>
    <w:lvl w:ilvl="8" w:tplc="DAAA6434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894EE87B"/>
    <w:lvl w:ilvl="0" w:tplc="F84620D8">
      <w:numFmt w:val="decimal"/>
      <w:lvlText w:val=""/>
      <w:lvlJc w:val="left"/>
    </w:lvl>
    <w:lvl w:ilvl="1" w:tplc="65AC0504">
      <w:numFmt w:val="decimal"/>
      <w:lvlText w:val=""/>
      <w:lvlJc w:val="left"/>
    </w:lvl>
    <w:lvl w:ilvl="2" w:tplc="DB46A682">
      <w:numFmt w:val="decimal"/>
      <w:lvlText w:val=""/>
      <w:lvlJc w:val="left"/>
    </w:lvl>
    <w:lvl w:ilvl="3" w:tplc="74EE4756">
      <w:numFmt w:val="decimal"/>
      <w:lvlText w:val=""/>
      <w:lvlJc w:val="left"/>
    </w:lvl>
    <w:lvl w:ilvl="4" w:tplc="1A4A0746">
      <w:numFmt w:val="decimal"/>
      <w:lvlText w:val=""/>
      <w:lvlJc w:val="left"/>
    </w:lvl>
    <w:lvl w:ilvl="5" w:tplc="77382824">
      <w:numFmt w:val="decimal"/>
      <w:lvlText w:val=""/>
      <w:lvlJc w:val="left"/>
    </w:lvl>
    <w:lvl w:ilvl="6" w:tplc="44361B5E">
      <w:numFmt w:val="decimal"/>
      <w:lvlText w:val=""/>
      <w:lvlJc w:val="left"/>
    </w:lvl>
    <w:lvl w:ilvl="7" w:tplc="56E86E54">
      <w:numFmt w:val="decimal"/>
      <w:lvlText w:val=""/>
      <w:lvlJc w:val="left"/>
    </w:lvl>
    <w:lvl w:ilvl="8" w:tplc="F83EE7EE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894EE87B"/>
    <w:lvl w:ilvl="0" w:tplc="2006DDC6">
      <w:numFmt w:val="decimal"/>
      <w:lvlText w:val=""/>
      <w:lvlJc w:val="left"/>
    </w:lvl>
    <w:lvl w:ilvl="1" w:tplc="B1D4BA4E">
      <w:numFmt w:val="decimal"/>
      <w:lvlText w:val=""/>
      <w:lvlJc w:val="left"/>
    </w:lvl>
    <w:lvl w:ilvl="2" w:tplc="F2DC9B4E">
      <w:numFmt w:val="decimal"/>
      <w:lvlText w:val=""/>
      <w:lvlJc w:val="left"/>
    </w:lvl>
    <w:lvl w:ilvl="3" w:tplc="7D64F148">
      <w:numFmt w:val="decimal"/>
      <w:lvlText w:val=""/>
      <w:lvlJc w:val="left"/>
    </w:lvl>
    <w:lvl w:ilvl="4" w:tplc="01743B2A">
      <w:numFmt w:val="decimal"/>
      <w:lvlText w:val=""/>
      <w:lvlJc w:val="left"/>
    </w:lvl>
    <w:lvl w:ilvl="5" w:tplc="08482E94">
      <w:numFmt w:val="decimal"/>
      <w:lvlText w:val=""/>
      <w:lvlJc w:val="left"/>
    </w:lvl>
    <w:lvl w:ilvl="6" w:tplc="2974D4C2">
      <w:numFmt w:val="decimal"/>
      <w:lvlText w:val=""/>
      <w:lvlJc w:val="left"/>
    </w:lvl>
    <w:lvl w:ilvl="7" w:tplc="AA3E79C4">
      <w:numFmt w:val="decimal"/>
      <w:lvlText w:val=""/>
      <w:lvlJc w:val="left"/>
    </w:lvl>
    <w:lvl w:ilvl="8" w:tplc="B87AACAA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894EE87D"/>
    <w:lvl w:ilvl="0" w:tplc="6B0060C0">
      <w:numFmt w:val="decimal"/>
      <w:lvlText w:val=""/>
      <w:lvlJc w:val="left"/>
    </w:lvl>
    <w:lvl w:ilvl="1" w:tplc="FF6C84FE">
      <w:numFmt w:val="decimal"/>
      <w:lvlText w:val=""/>
      <w:lvlJc w:val="left"/>
    </w:lvl>
    <w:lvl w:ilvl="2" w:tplc="8EE8E526">
      <w:numFmt w:val="decimal"/>
      <w:lvlText w:val=""/>
      <w:lvlJc w:val="left"/>
    </w:lvl>
    <w:lvl w:ilvl="3" w:tplc="60C27AD6">
      <w:numFmt w:val="decimal"/>
      <w:lvlText w:val=""/>
      <w:lvlJc w:val="left"/>
    </w:lvl>
    <w:lvl w:ilvl="4" w:tplc="E924B8F2">
      <w:numFmt w:val="decimal"/>
      <w:lvlText w:val=""/>
      <w:lvlJc w:val="left"/>
    </w:lvl>
    <w:lvl w:ilvl="5" w:tplc="BED8F8E0">
      <w:numFmt w:val="decimal"/>
      <w:lvlText w:val=""/>
      <w:lvlJc w:val="left"/>
    </w:lvl>
    <w:lvl w:ilvl="6" w:tplc="491623AE">
      <w:numFmt w:val="decimal"/>
      <w:lvlText w:val=""/>
      <w:lvlJc w:val="left"/>
    </w:lvl>
    <w:lvl w:ilvl="7" w:tplc="3730BF7A">
      <w:numFmt w:val="decimal"/>
      <w:lvlText w:val=""/>
      <w:lvlJc w:val="left"/>
    </w:lvl>
    <w:lvl w:ilvl="8" w:tplc="2E9A2186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894EE87D"/>
    <w:lvl w:ilvl="0" w:tplc="5FF49754">
      <w:numFmt w:val="decimal"/>
      <w:lvlText w:val=""/>
      <w:lvlJc w:val="left"/>
    </w:lvl>
    <w:lvl w:ilvl="1" w:tplc="1E503C52">
      <w:numFmt w:val="decimal"/>
      <w:lvlText w:val=""/>
      <w:lvlJc w:val="left"/>
    </w:lvl>
    <w:lvl w:ilvl="2" w:tplc="60FE88E4">
      <w:numFmt w:val="decimal"/>
      <w:lvlText w:val=""/>
      <w:lvlJc w:val="left"/>
    </w:lvl>
    <w:lvl w:ilvl="3" w:tplc="0130E4DC">
      <w:numFmt w:val="decimal"/>
      <w:lvlText w:val=""/>
      <w:lvlJc w:val="left"/>
    </w:lvl>
    <w:lvl w:ilvl="4" w:tplc="4E3CDCCE">
      <w:numFmt w:val="decimal"/>
      <w:lvlText w:val=""/>
      <w:lvlJc w:val="left"/>
    </w:lvl>
    <w:lvl w:ilvl="5" w:tplc="70DAD132">
      <w:numFmt w:val="decimal"/>
      <w:lvlText w:val=""/>
      <w:lvlJc w:val="left"/>
    </w:lvl>
    <w:lvl w:ilvl="6" w:tplc="E7B0FCC4">
      <w:numFmt w:val="decimal"/>
      <w:lvlText w:val=""/>
      <w:lvlJc w:val="left"/>
    </w:lvl>
    <w:lvl w:ilvl="7" w:tplc="ADE6DC00">
      <w:numFmt w:val="decimal"/>
      <w:lvlText w:val=""/>
      <w:lvlJc w:val="left"/>
    </w:lvl>
    <w:lvl w:ilvl="8" w:tplc="8FECB65C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894EE87F"/>
    <w:lvl w:ilvl="0" w:tplc="A510F962">
      <w:numFmt w:val="decimal"/>
      <w:lvlText w:val=""/>
      <w:lvlJc w:val="left"/>
    </w:lvl>
    <w:lvl w:ilvl="1" w:tplc="AC56E676">
      <w:numFmt w:val="decimal"/>
      <w:lvlText w:val=""/>
      <w:lvlJc w:val="left"/>
    </w:lvl>
    <w:lvl w:ilvl="2" w:tplc="E528DB5E">
      <w:numFmt w:val="decimal"/>
      <w:lvlText w:val=""/>
      <w:lvlJc w:val="left"/>
    </w:lvl>
    <w:lvl w:ilvl="3" w:tplc="238CFA2A">
      <w:numFmt w:val="decimal"/>
      <w:lvlText w:val=""/>
      <w:lvlJc w:val="left"/>
    </w:lvl>
    <w:lvl w:ilvl="4" w:tplc="BA60AF68">
      <w:numFmt w:val="decimal"/>
      <w:lvlText w:val=""/>
      <w:lvlJc w:val="left"/>
    </w:lvl>
    <w:lvl w:ilvl="5" w:tplc="C17678C4">
      <w:numFmt w:val="decimal"/>
      <w:lvlText w:val=""/>
      <w:lvlJc w:val="left"/>
    </w:lvl>
    <w:lvl w:ilvl="6" w:tplc="9D0A010E">
      <w:numFmt w:val="decimal"/>
      <w:lvlText w:val=""/>
      <w:lvlJc w:val="left"/>
    </w:lvl>
    <w:lvl w:ilvl="7" w:tplc="EA649380">
      <w:numFmt w:val="decimal"/>
      <w:lvlText w:val=""/>
      <w:lvlJc w:val="left"/>
    </w:lvl>
    <w:lvl w:ilvl="8" w:tplc="032E59C6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894EE87F"/>
    <w:lvl w:ilvl="0" w:tplc="BDF4C056">
      <w:numFmt w:val="decimal"/>
      <w:lvlText w:val=""/>
      <w:lvlJc w:val="left"/>
    </w:lvl>
    <w:lvl w:ilvl="1" w:tplc="552838EA">
      <w:numFmt w:val="decimal"/>
      <w:lvlText w:val=""/>
      <w:lvlJc w:val="left"/>
    </w:lvl>
    <w:lvl w:ilvl="2" w:tplc="E1E0E598">
      <w:numFmt w:val="decimal"/>
      <w:lvlText w:val=""/>
      <w:lvlJc w:val="left"/>
    </w:lvl>
    <w:lvl w:ilvl="3" w:tplc="9D565D42">
      <w:numFmt w:val="decimal"/>
      <w:lvlText w:val=""/>
      <w:lvlJc w:val="left"/>
    </w:lvl>
    <w:lvl w:ilvl="4" w:tplc="27B00162">
      <w:numFmt w:val="decimal"/>
      <w:lvlText w:val=""/>
      <w:lvlJc w:val="left"/>
    </w:lvl>
    <w:lvl w:ilvl="5" w:tplc="70B2BB7A">
      <w:numFmt w:val="decimal"/>
      <w:lvlText w:val=""/>
      <w:lvlJc w:val="left"/>
    </w:lvl>
    <w:lvl w:ilvl="6" w:tplc="EB0A94DC">
      <w:numFmt w:val="decimal"/>
      <w:lvlText w:val=""/>
      <w:lvlJc w:val="left"/>
    </w:lvl>
    <w:lvl w:ilvl="7" w:tplc="3B0CACB8">
      <w:numFmt w:val="decimal"/>
      <w:lvlText w:val=""/>
      <w:lvlJc w:val="left"/>
    </w:lvl>
    <w:lvl w:ilvl="8" w:tplc="B0762CCA">
      <w:numFmt w:val="decimal"/>
      <w:lvlText w:val=""/>
      <w:lvlJc w:val="left"/>
    </w:lvl>
  </w:abstractNum>
  <w:abstractNum w:abstractNumId="13" w15:restartNumberingAfterBreak="0">
    <w:nsid w:val="7BC806C4"/>
    <w:multiLevelType w:val="hybridMultilevel"/>
    <w:tmpl w:val="894EE873"/>
    <w:lvl w:ilvl="0" w:tplc="82D248B4">
      <w:numFmt w:val="decimal"/>
      <w:lvlText w:val=""/>
      <w:lvlJc w:val="left"/>
    </w:lvl>
    <w:lvl w:ilvl="1" w:tplc="888CC43A">
      <w:numFmt w:val="decimal"/>
      <w:lvlText w:val=""/>
      <w:lvlJc w:val="left"/>
    </w:lvl>
    <w:lvl w:ilvl="2" w:tplc="83E2D6F2">
      <w:numFmt w:val="decimal"/>
      <w:lvlText w:val=""/>
      <w:lvlJc w:val="left"/>
    </w:lvl>
    <w:lvl w:ilvl="3" w:tplc="8D70A870">
      <w:numFmt w:val="decimal"/>
      <w:lvlText w:val=""/>
      <w:lvlJc w:val="left"/>
    </w:lvl>
    <w:lvl w:ilvl="4" w:tplc="43E03A44">
      <w:numFmt w:val="decimal"/>
      <w:lvlText w:val=""/>
      <w:lvlJc w:val="left"/>
    </w:lvl>
    <w:lvl w:ilvl="5" w:tplc="903A6E74">
      <w:numFmt w:val="decimal"/>
      <w:lvlText w:val=""/>
      <w:lvlJc w:val="left"/>
    </w:lvl>
    <w:lvl w:ilvl="6" w:tplc="B18CEB54">
      <w:numFmt w:val="decimal"/>
      <w:lvlText w:val=""/>
      <w:lvlJc w:val="left"/>
    </w:lvl>
    <w:lvl w:ilvl="7" w:tplc="B23AD464">
      <w:numFmt w:val="decimal"/>
      <w:lvlText w:val=""/>
      <w:lvlJc w:val="left"/>
    </w:lvl>
    <w:lvl w:ilvl="8" w:tplc="9C3AD514">
      <w:numFmt w:val="decimal"/>
      <w:lvlText w:val=""/>
      <w:lvlJc w:val="left"/>
    </w:lvl>
  </w:abstractNum>
  <w:num w:numId="1" w16cid:durableId="1913618378">
    <w:abstractNumId w:val="0"/>
  </w:num>
  <w:num w:numId="2" w16cid:durableId="1225482460">
    <w:abstractNumId w:val="13"/>
  </w:num>
  <w:num w:numId="3" w16cid:durableId="856306894">
    <w:abstractNumId w:val="2"/>
  </w:num>
  <w:num w:numId="4" w16cid:durableId="282537871">
    <w:abstractNumId w:val="1"/>
  </w:num>
  <w:num w:numId="5" w16cid:durableId="821701981">
    <w:abstractNumId w:val="4"/>
  </w:num>
  <w:num w:numId="6" w16cid:durableId="290865584">
    <w:abstractNumId w:val="3"/>
  </w:num>
  <w:num w:numId="7" w16cid:durableId="1101872165">
    <w:abstractNumId w:val="6"/>
  </w:num>
  <w:num w:numId="8" w16cid:durableId="654990520">
    <w:abstractNumId w:val="5"/>
  </w:num>
  <w:num w:numId="9" w16cid:durableId="989410398">
    <w:abstractNumId w:val="8"/>
  </w:num>
  <w:num w:numId="10" w16cid:durableId="703989174">
    <w:abstractNumId w:val="7"/>
  </w:num>
  <w:num w:numId="11" w16cid:durableId="1491558422">
    <w:abstractNumId w:val="7"/>
    <w:lvlOverride w:ilvl="0">
      <w:startOverride w:val="5"/>
    </w:lvlOverride>
  </w:num>
  <w:num w:numId="12" w16cid:durableId="1930890007">
    <w:abstractNumId w:val="10"/>
  </w:num>
  <w:num w:numId="13" w16cid:durableId="339698971">
    <w:abstractNumId w:val="9"/>
  </w:num>
  <w:num w:numId="14" w16cid:durableId="348408543">
    <w:abstractNumId w:val="12"/>
  </w:num>
  <w:num w:numId="15" w16cid:durableId="291012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03"/>
    <w:rsid w:val="00051C60"/>
    <w:rsid w:val="000865A6"/>
    <w:rsid w:val="00120103"/>
    <w:rsid w:val="00267653"/>
    <w:rsid w:val="00303C74"/>
    <w:rsid w:val="0033143D"/>
    <w:rsid w:val="003447CD"/>
    <w:rsid w:val="00371A6D"/>
    <w:rsid w:val="00472E1A"/>
    <w:rsid w:val="004B2145"/>
    <w:rsid w:val="00652372"/>
    <w:rsid w:val="006D6F14"/>
    <w:rsid w:val="0078370E"/>
    <w:rsid w:val="0089324B"/>
    <w:rsid w:val="008968DB"/>
    <w:rsid w:val="009C1810"/>
    <w:rsid w:val="009E55C9"/>
    <w:rsid w:val="00AF744C"/>
    <w:rsid w:val="00B14E99"/>
    <w:rsid w:val="00CC7701"/>
    <w:rsid w:val="00DB37E1"/>
    <w:rsid w:val="00DC6B5B"/>
    <w:rsid w:val="00DD65C9"/>
    <w:rsid w:val="00E5160C"/>
    <w:rsid w:val="00F07451"/>
    <w:rsid w:val="00F33A1D"/>
    <w:rsid w:val="00F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68EC1E75"/>
  <w15:chartTrackingRefBased/>
  <w15:docId w15:val="{D4F4995D-1F5D-411B-933B-EC8EDD66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Stopka1">
    <w:name w:val="Stopka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umerstrony1">
    <w:name w:val="Numer strony1"/>
  </w:style>
  <w:style w:type="paragraph" w:customStyle="1" w:styleId="Akapitzlist1">
    <w:name w:val="Akapit z listą1"/>
    <w:autoRedefine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</w:style>
  <w:style w:type="numbering" w:customStyle="1" w:styleId="Zaimportowanystyl2">
    <w:name w:val="Zaimportowany styl 2"/>
  </w:style>
  <w:style w:type="numbering" w:customStyle="1" w:styleId="Zaimportowanystyl10">
    <w:name w:val="Zaimportowany styl 1.0"/>
  </w:style>
  <w:style w:type="numbering" w:customStyle="1" w:styleId="Zaimportowanystyl11">
    <w:name w:val="Zaimportowany styl 1.1"/>
  </w:style>
  <w:style w:type="numbering" w:customStyle="1" w:styleId="Zaimportowanystyl20">
    <w:name w:val="Zaimportowany styl 2.0"/>
  </w:style>
  <w:style w:type="numbering" w:customStyle="1" w:styleId="Zaimportowanystyl3">
    <w:name w:val="Zaimportowany styl 3"/>
  </w:style>
  <w:style w:type="numbering" w:customStyle="1" w:styleId="Zaimportowanystyl4">
    <w:name w:val="Zaimportowany styl 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Dudziec</dc:creator>
  <cp:keywords/>
  <cp:lastModifiedBy>Małgorzata Szwarc</cp:lastModifiedBy>
  <cp:revision>2</cp:revision>
  <dcterms:created xsi:type="dcterms:W3CDTF">2023-06-12T10:19:00Z</dcterms:created>
  <dcterms:modified xsi:type="dcterms:W3CDTF">2023-06-12T10:19:00Z</dcterms:modified>
</cp:coreProperties>
</file>